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9A" w:rsidRPr="008D2555" w:rsidRDefault="008D2555" w:rsidP="008D2555">
      <w:pPr>
        <w:jc w:val="center"/>
        <w:rPr>
          <w:sz w:val="24"/>
          <w:szCs w:val="24"/>
        </w:rPr>
      </w:pPr>
      <w:bookmarkStart w:id="0" w:name="_GoBack"/>
      <w:bookmarkEnd w:id="0"/>
      <w:r w:rsidRPr="008D2555">
        <w:rPr>
          <w:rFonts w:ascii="Arial" w:hAnsi="Arial" w:cs="Arial"/>
          <w:b/>
          <w:bCs/>
          <w:sz w:val="24"/>
          <w:szCs w:val="24"/>
          <w:lang w:val="id-ID"/>
        </w:rPr>
        <w:t xml:space="preserve">Kriteria 6 </w:t>
      </w:r>
      <w:r w:rsidRPr="008D2555">
        <w:rPr>
          <w:rFonts w:ascii="Arial" w:hAnsi="Arial" w:cs="Arial"/>
          <w:b/>
          <w:bCs/>
          <w:sz w:val="24"/>
          <w:szCs w:val="24"/>
          <w:lang w:val="id-ID"/>
        </w:rPr>
        <w:t xml:space="preserve">Tabel 6.1 </w:t>
      </w:r>
      <w:r w:rsidRPr="008D2555">
        <w:rPr>
          <w:rFonts w:ascii="Arial" w:hAnsi="Arial" w:cs="Arial"/>
          <w:sz w:val="24"/>
          <w:szCs w:val="24"/>
          <w:lang w:val="id-ID"/>
        </w:rPr>
        <w:t>Standar PT dan Strategi Pencapaian Standar</w:t>
      </w: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652"/>
        <w:gridCol w:w="3223"/>
        <w:gridCol w:w="3784"/>
        <w:gridCol w:w="2703"/>
        <w:gridCol w:w="3388"/>
      </w:tblGrid>
      <w:tr w:rsidR="008D2555" w:rsidTr="008D2555">
        <w:trPr>
          <w:trHeight w:val="542"/>
          <w:tblHeader/>
        </w:trPr>
        <w:tc>
          <w:tcPr>
            <w:tcW w:w="652" w:type="dxa"/>
            <w:shd w:val="clear" w:color="auto" w:fill="B4C6E7" w:themeFill="accent5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223" w:type="dxa"/>
            <w:shd w:val="clear" w:color="auto" w:fill="B4C6E7" w:themeFill="accent5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</w:t>
            </w:r>
          </w:p>
        </w:tc>
        <w:tc>
          <w:tcPr>
            <w:tcW w:w="3784" w:type="dxa"/>
            <w:shd w:val="clear" w:color="auto" w:fill="B4C6E7" w:themeFill="accent5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Strategi Pencapaian Standar</w:t>
            </w:r>
          </w:p>
        </w:tc>
        <w:tc>
          <w:tcPr>
            <w:tcW w:w="2703" w:type="dxa"/>
            <w:shd w:val="clear" w:color="auto" w:fill="B4C6E7" w:themeFill="accent5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Sumber Daya</w:t>
            </w:r>
          </w:p>
        </w:tc>
        <w:tc>
          <w:tcPr>
            <w:tcW w:w="3388" w:type="dxa"/>
            <w:shd w:val="clear" w:color="auto" w:fill="B4C6E7" w:themeFill="accent5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Mekanisme kontrol</w:t>
            </w:r>
          </w:p>
        </w:tc>
      </w:tr>
      <w:tr w:rsidR="008D2555" w:rsidRPr="00DF0E92" w:rsidTr="008D2555">
        <w:trPr>
          <w:tblHeader/>
        </w:trPr>
        <w:tc>
          <w:tcPr>
            <w:tcW w:w="652" w:type="dxa"/>
            <w:shd w:val="clear" w:color="auto" w:fill="D9E2F3" w:themeFill="accent5" w:themeFillTint="33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</w:pPr>
            <w:r w:rsidRPr="00DF0E92"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  <w:t>(1)</w:t>
            </w:r>
          </w:p>
        </w:tc>
        <w:tc>
          <w:tcPr>
            <w:tcW w:w="3223" w:type="dxa"/>
            <w:shd w:val="clear" w:color="auto" w:fill="D9E2F3" w:themeFill="accent5" w:themeFillTint="33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</w:pPr>
            <w:r w:rsidRPr="00DF0E92"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  <w:t>(2)</w:t>
            </w:r>
          </w:p>
        </w:tc>
        <w:tc>
          <w:tcPr>
            <w:tcW w:w="3784" w:type="dxa"/>
            <w:shd w:val="clear" w:color="auto" w:fill="D9E2F3" w:themeFill="accent5" w:themeFillTint="33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</w:pPr>
            <w:r w:rsidRPr="00DF0E92"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  <w:t>(3)</w:t>
            </w:r>
          </w:p>
        </w:tc>
        <w:tc>
          <w:tcPr>
            <w:tcW w:w="2703" w:type="dxa"/>
            <w:shd w:val="clear" w:color="auto" w:fill="D9E2F3" w:themeFill="accent5" w:themeFillTint="33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</w:pPr>
            <w:r w:rsidRPr="00DF0E92"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  <w:t>(4)</w:t>
            </w:r>
          </w:p>
        </w:tc>
        <w:tc>
          <w:tcPr>
            <w:tcW w:w="3388" w:type="dxa"/>
            <w:shd w:val="clear" w:color="auto" w:fill="D9E2F3" w:themeFill="accent5" w:themeFillTint="33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</w:pPr>
            <w:r w:rsidRPr="00DF0E92">
              <w:rPr>
                <w:rFonts w:ascii="Arial" w:hAnsi="Arial" w:cs="Arial"/>
                <w:i/>
                <w:iCs/>
                <w:sz w:val="18"/>
                <w:szCs w:val="18"/>
                <w:lang w:val="id-ID"/>
              </w:rPr>
              <w:t>(5)</w:t>
            </w:r>
          </w:p>
        </w:tc>
      </w:tr>
      <w:tr w:rsidR="008D2555" w:rsidTr="008D2555">
        <w:trPr>
          <w:trHeight w:val="454"/>
        </w:trPr>
        <w:tc>
          <w:tcPr>
            <w:tcW w:w="13750" w:type="dxa"/>
            <w:gridSpan w:val="5"/>
            <w:shd w:val="clear" w:color="auto" w:fill="FFE599" w:themeFill="accent4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Kurikulum </w:t>
            </w:r>
          </w:p>
        </w:tc>
      </w:tr>
      <w:tr w:rsidR="008D2555" w:rsidTr="008D2555">
        <w:tc>
          <w:tcPr>
            <w:tcW w:w="652" w:type="dxa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F0E92">
              <w:rPr>
                <w:rFonts w:ascii="Arial" w:hAnsi="Arial" w:cs="Arial"/>
              </w:rPr>
              <w:t>1</w:t>
            </w:r>
          </w:p>
        </w:tc>
        <w:tc>
          <w:tcPr>
            <w:tcW w:w="3223" w:type="dxa"/>
          </w:tcPr>
          <w:p w:rsidR="008D2555" w:rsidRPr="00BD70AE" w:rsidRDefault="008D2555" w:rsidP="00554EBF">
            <w:pPr>
              <w:widowControl w:val="0"/>
              <w:autoSpaceDE w:val="0"/>
              <w:autoSpaceDN w:val="0"/>
              <w:adjustRightInd w:val="0"/>
              <w:spacing w:before="40"/>
              <w:ind w:right="67"/>
              <w:jc w:val="both"/>
              <w:rPr>
                <w:rFonts w:ascii="Arial" w:hAnsi="Arial" w:cs="Arial"/>
              </w:rPr>
            </w:pPr>
            <w:r w:rsidRPr="00BD70AE">
              <w:rPr>
                <w:rFonts w:ascii="Arial" w:hAnsi="Arial" w:cs="Arial"/>
              </w:rPr>
              <w:t>Rektor U</w:t>
            </w:r>
            <w:r>
              <w:rPr>
                <w:rFonts w:ascii="Arial" w:hAnsi="Arial" w:cs="Arial"/>
              </w:rPr>
              <w:t xml:space="preserve">IN Raden Fatah </w:t>
            </w:r>
            <w:r w:rsidRPr="00BD70AE">
              <w:rPr>
                <w:rFonts w:ascii="Arial" w:hAnsi="Arial" w:cs="Arial"/>
              </w:rPr>
              <w:t>menetapk</w:t>
            </w:r>
            <w:r>
              <w:rPr>
                <w:rFonts w:ascii="Arial" w:hAnsi="Arial" w:cs="Arial"/>
              </w:rPr>
              <w:t xml:space="preserve">an bahwa UIN Raden Fatah wajib </w:t>
            </w:r>
            <w:r w:rsidRPr="00BD70AE">
              <w:rPr>
                <w:rFonts w:ascii="Arial" w:hAnsi="Arial" w:cs="Arial"/>
              </w:rPr>
              <w:t>memiliki kebijakan pengembangan kurikulum yang mempertimbangkan keterkaitan dengan visi dan misi (mandat) perguruan tinggi, pengembangan</w:t>
            </w:r>
            <w:r>
              <w:rPr>
                <w:rFonts w:ascii="Arial" w:hAnsi="Arial" w:cs="Arial"/>
              </w:rPr>
              <w:t xml:space="preserve"> ilmu pengetahuan dan kebutuhan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BD70AE">
              <w:rPr>
                <w:rFonts w:ascii="Arial" w:hAnsi="Arial" w:cs="Arial"/>
                <w:i/>
                <w:iCs/>
              </w:rPr>
              <w:t>stakeholders</w:t>
            </w:r>
            <w:r w:rsidRPr="00BD70AE">
              <w:rPr>
                <w:rFonts w:ascii="Arial" w:hAnsi="Arial" w:cs="Arial"/>
              </w:rPr>
              <w:t xml:space="preserve"> yang komprehensif dan mempertimbangkan perubahan di masa depan.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</w:tcPr>
          <w:p w:rsidR="008D2555" w:rsidRPr="00DD19F1" w:rsidRDefault="008D2555" w:rsidP="008D25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Cs/>
              </w:rPr>
            </w:pPr>
            <w:r w:rsidRPr="00DD19F1">
              <w:rPr>
                <w:rFonts w:ascii="Arial" w:hAnsi="Arial" w:cs="Arial"/>
                <w:bCs/>
              </w:rPr>
              <w:t xml:space="preserve">Menyusun kebijakan </w:t>
            </w:r>
            <w:r w:rsidRPr="00BD70AE">
              <w:rPr>
                <w:rFonts w:ascii="Arial" w:hAnsi="Arial" w:cs="Arial"/>
              </w:rPr>
              <w:t>pengembangan kurikulum yang mempertimbangkan keterkaitan dengan visi dan misi (mandat) perguruan tinggi</w:t>
            </w:r>
          </w:p>
          <w:p w:rsidR="008D2555" w:rsidRPr="00DD19F1" w:rsidRDefault="008D2555" w:rsidP="008D25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Cs/>
              </w:rPr>
            </w:pPr>
            <w:r w:rsidRPr="00DD19F1">
              <w:rPr>
                <w:rFonts w:ascii="Arial" w:hAnsi="Arial" w:cs="Arial"/>
                <w:bCs/>
              </w:rPr>
              <w:t xml:space="preserve">Menyusun kebijakan </w:t>
            </w:r>
            <w:r w:rsidRPr="00BD70AE">
              <w:rPr>
                <w:rFonts w:ascii="Arial" w:hAnsi="Arial" w:cs="Arial"/>
              </w:rPr>
              <w:t>pengembangan kurikulum yang mempertimbangkan</w:t>
            </w:r>
            <w:r>
              <w:rPr>
                <w:rFonts w:ascii="Arial" w:hAnsi="Arial" w:cs="Arial"/>
              </w:rPr>
              <w:t xml:space="preserve"> </w:t>
            </w:r>
            <w:r w:rsidRPr="00BD70AE">
              <w:rPr>
                <w:rFonts w:ascii="Arial" w:hAnsi="Arial" w:cs="Arial"/>
              </w:rPr>
              <w:t xml:space="preserve">pengembangan ilmu pengetahuan dan kebutuhan </w:t>
            </w:r>
            <w:r w:rsidRPr="00BD70AE">
              <w:rPr>
                <w:rFonts w:ascii="Arial" w:hAnsi="Arial" w:cs="Arial"/>
                <w:i/>
                <w:iCs/>
              </w:rPr>
              <w:t>stakeholders</w:t>
            </w:r>
            <w:r w:rsidRPr="00BD70AE">
              <w:rPr>
                <w:rFonts w:ascii="Arial" w:hAnsi="Arial" w:cs="Arial"/>
              </w:rPr>
              <w:t xml:space="preserve"> yang komprehensif</w:t>
            </w:r>
          </w:p>
          <w:p w:rsidR="008D2555" w:rsidRPr="00DD19F1" w:rsidRDefault="008D2555" w:rsidP="008D2555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Cs/>
              </w:rPr>
            </w:pPr>
            <w:r w:rsidRPr="00DD19F1">
              <w:rPr>
                <w:rFonts w:ascii="Arial" w:hAnsi="Arial" w:cs="Arial"/>
                <w:bCs/>
              </w:rPr>
              <w:t xml:space="preserve">Menyusun kebijakan </w:t>
            </w:r>
            <w:r w:rsidRPr="00BD70AE">
              <w:rPr>
                <w:rFonts w:ascii="Arial" w:hAnsi="Arial" w:cs="Arial"/>
              </w:rPr>
              <w:t>pengembangan kurikulum yang mempertimbangkan</w:t>
            </w:r>
            <w:r>
              <w:rPr>
                <w:rFonts w:ascii="Arial" w:hAnsi="Arial" w:cs="Arial"/>
              </w:rPr>
              <w:t xml:space="preserve"> perubahan di masa depan</w:t>
            </w:r>
          </w:p>
        </w:tc>
        <w:tc>
          <w:tcPr>
            <w:tcW w:w="270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0513">
              <w:rPr>
                <w:rFonts w:ascii="Arial" w:hAnsi="Arial" w:cs="Arial"/>
                <w:bCs/>
              </w:rPr>
              <w:t xml:space="preserve">SDM: </w:t>
            </w:r>
            <w:r>
              <w:rPr>
                <w:rFonts w:ascii="Arial" w:hAnsi="Arial" w:cs="Arial"/>
                <w:bCs/>
              </w:rPr>
              <w:t xml:space="preserve"> Rektor, WR I, WD I, kaprodi.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Anggaran DIPA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8C0513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Sarpras: dokumen, masukan stakeholder, </w:t>
            </w: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AE6D9F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F0E92">
              <w:rPr>
                <w:rFonts w:ascii="Arial" w:hAnsi="Arial" w:cs="Arial"/>
              </w:rPr>
              <w:t>2</w:t>
            </w:r>
          </w:p>
        </w:tc>
        <w:tc>
          <w:tcPr>
            <w:tcW w:w="3223" w:type="dxa"/>
          </w:tcPr>
          <w:p w:rsidR="008D2555" w:rsidRPr="00BD70AE" w:rsidRDefault="008D2555" w:rsidP="00554EBF">
            <w:pPr>
              <w:widowControl w:val="0"/>
              <w:autoSpaceDE w:val="0"/>
              <w:autoSpaceDN w:val="0"/>
              <w:adjustRightInd w:val="0"/>
              <w:spacing w:before="40"/>
              <w:ind w:right="67"/>
              <w:jc w:val="both"/>
              <w:rPr>
                <w:rFonts w:ascii="Arial" w:hAnsi="Arial" w:cs="Arial"/>
              </w:rPr>
            </w:pPr>
            <w:r w:rsidRPr="00BD70AE">
              <w:rPr>
                <w:rFonts w:ascii="Arial" w:hAnsi="Arial" w:cs="Arial"/>
              </w:rPr>
              <w:t>Rektor UIN Raden Fatah menetapkan bahwa UIN Raden Fatah wajib memiliki pedoman Pengembangan kurikulum yang memuat:</w:t>
            </w:r>
          </w:p>
          <w:p w:rsidR="008D2555" w:rsidRDefault="008D2555" w:rsidP="008D255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59"/>
              <w:jc w:val="both"/>
              <w:rPr>
                <w:rFonts w:ascii="Arial" w:eastAsia="CIDFont+F2" w:hAnsi="Arial" w:cs="Arial"/>
                <w:lang w:val="en-ID"/>
              </w:rPr>
            </w:pPr>
            <w:r w:rsidRPr="00DF0E92">
              <w:rPr>
                <w:rFonts w:ascii="Arial" w:eastAsia="CIDFont+F2" w:hAnsi="Arial" w:cs="Arial"/>
                <w:lang w:val="en-ID"/>
              </w:rPr>
              <w:t xml:space="preserve">Profil lulusan, capaian pembelajaran yang mengacu kepada KKNI, bahan kajian, struktur </w:t>
            </w:r>
            <w:r w:rsidRPr="00DF0E92">
              <w:rPr>
                <w:rFonts w:ascii="Arial" w:eastAsia="CIDFont+F2" w:hAnsi="Arial" w:cs="Arial"/>
                <w:lang w:val="en-ID"/>
              </w:rPr>
              <w:lastRenderedPageBreak/>
              <w:t xml:space="preserve">kurikulum dan rencana pembelajaran semester (RPS) yang mengacu ke SN-DIKTI dan </w:t>
            </w:r>
            <w:r w:rsidRPr="00DF0E92">
              <w:rPr>
                <w:rFonts w:ascii="Arial" w:eastAsia="CIDFont+F2" w:hAnsi="Arial" w:cs="Arial"/>
                <w:i/>
                <w:iCs/>
                <w:lang w:val="en-ID"/>
              </w:rPr>
              <w:t>benchmark</w:t>
            </w:r>
            <w:r w:rsidRPr="00DF0E92">
              <w:rPr>
                <w:rFonts w:ascii="Arial" w:eastAsia="CIDFont+F2" w:hAnsi="Arial" w:cs="Arial"/>
                <w:lang w:val="en-ID"/>
              </w:rPr>
              <w:t xml:space="preserve"> pada institusi internasional, peraturan peraturan terkini, dan kepekaan terhadap isuisu terkini meliputi pendidikan karakter, SDGs, NAPZA, dan pendidikan anti korupsi sesuai dengan program pendidikan yang dilaksanakan,</w:t>
            </w:r>
          </w:p>
          <w:p w:rsidR="008D2555" w:rsidRPr="00DF0E92" w:rsidRDefault="008D2555" w:rsidP="008D255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59"/>
              <w:jc w:val="both"/>
              <w:rPr>
                <w:rFonts w:ascii="Arial" w:eastAsia="CIDFont+F2" w:hAnsi="Arial" w:cs="Arial"/>
                <w:lang w:val="en-ID"/>
              </w:rPr>
            </w:pPr>
            <w:r w:rsidRPr="00DF0E92">
              <w:rPr>
                <w:rFonts w:ascii="Arial" w:eastAsia="CIDFont+F2" w:hAnsi="Arial" w:cs="Arial"/>
                <w:lang w:val="en-ID"/>
              </w:rPr>
              <w:t>Mekanisme penetapan (legalitas) kurikulum yang melibatkan unsur-unsur yang berwenang dalam institusi secara akuntabel dan transparan.</w:t>
            </w:r>
          </w:p>
        </w:tc>
        <w:tc>
          <w:tcPr>
            <w:tcW w:w="3784" w:type="dxa"/>
          </w:tcPr>
          <w:p w:rsidR="008D2555" w:rsidRDefault="008D2555" w:rsidP="008D255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eastAsia="CIDFont+F2" w:hAnsi="Arial" w:cs="Arial"/>
                <w:lang w:val="en-ID"/>
              </w:rPr>
            </w:pPr>
            <w:r w:rsidRPr="00DF0E92">
              <w:rPr>
                <w:rFonts w:ascii="Arial" w:hAnsi="Arial" w:cs="Arial"/>
                <w:bCs/>
              </w:rPr>
              <w:lastRenderedPageBreak/>
              <w:t>Menyusun</w:t>
            </w:r>
            <w:r w:rsidRPr="00DF0E92">
              <w:rPr>
                <w:rFonts w:ascii="Arial" w:hAnsi="Arial" w:cs="Arial"/>
                <w:b/>
                <w:bCs/>
              </w:rPr>
              <w:t xml:space="preserve"> </w:t>
            </w:r>
            <w:r w:rsidRPr="00DF0E92">
              <w:rPr>
                <w:rFonts w:ascii="Arial" w:hAnsi="Arial" w:cs="Arial"/>
              </w:rPr>
              <w:t xml:space="preserve">pedoman Pengembangan kurikulum yang memuat </w:t>
            </w:r>
            <w:r w:rsidRPr="00DF0E92">
              <w:rPr>
                <w:rFonts w:ascii="Arial" w:eastAsia="CIDFont+F2" w:hAnsi="Arial" w:cs="Arial"/>
                <w:lang w:val="en-ID"/>
              </w:rPr>
              <w:t xml:space="preserve">Profil lulusan, capaian pembelajaran yang mengacu kepada KKNI, bahan kajian, struktur kurikulum dan rencana pembelajaran semester (RPS) yang mengacu ke SN-DIKTI dan </w:t>
            </w:r>
            <w:r w:rsidRPr="00DF0E92">
              <w:rPr>
                <w:rFonts w:ascii="Arial" w:eastAsia="CIDFont+F2" w:hAnsi="Arial" w:cs="Arial"/>
                <w:i/>
                <w:iCs/>
                <w:lang w:val="en-ID"/>
              </w:rPr>
              <w:t>benchmark</w:t>
            </w:r>
            <w:r w:rsidRPr="00DF0E92">
              <w:rPr>
                <w:rFonts w:ascii="Arial" w:eastAsia="CIDFont+F2" w:hAnsi="Arial" w:cs="Arial"/>
                <w:lang w:val="en-ID"/>
              </w:rPr>
              <w:t xml:space="preserve"> pada institusi </w:t>
            </w:r>
            <w:r w:rsidRPr="00DF0E92">
              <w:rPr>
                <w:rFonts w:ascii="Arial" w:eastAsia="CIDFont+F2" w:hAnsi="Arial" w:cs="Arial"/>
                <w:lang w:val="en-ID"/>
              </w:rPr>
              <w:lastRenderedPageBreak/>
              <w:t>internasional, peraturan peraturan terkini, dan kepekaan terhadap isu-isu terkini.</w:t>
            </w:r>
          </w:p>
          <w:p w:rsidR="008D2555" w:rsidRPr="00DF0E92" w:rsidRDefault="008D2555" w:rsidP="008D2555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eastAsia="CIDFont+F2" w:hAnsi="Arial" w:cs="Arial"/>
                <w:lang w:val="en-ID"/>
              </w:rPr>
            </w:pPr>
            <w:r w:rsidRPr="00DF0E92">
              <w:rPr>
                <w:rFonts w:ascii="Arial" w:hAnsi="Arial" w:cs="Arial"/>
                <w:bCs/>
              </w:rPr>
              <w:t>Menyusun</w:t>
            </w:r>
            <w:r w:rsidRPr="00DF0E92">
              <w:rPr>
                <w:rFonts w:ascii="Arial" w:hAnsi="Arial" w:cs="Arial"/>
                <w:b/>
                <w:bCs/>
              </w:rPr>
              <w:t xml:space="preserve"> </w:t>
            </w:r>
            <w:r w:rsidRPr="00DF0E92">
              <w:rPr>
                <w:rFonts w:ascii="Arial" w:hAnsi="Arial" w:cs="Arial"/>
              </w:rPr>
              <w:t>pedoman Pengembangan kurikulum dengan m</w:t>
            </w:r>
            <w:r w:rsidRPr="00DF0E92">
              <w:rPr>
                <w:rFonts w:ascii="Arial" w:eastAsia="CIDFont+F2" w:hAnsi="Arial" w:cs="Arial"/>
                <w:lang w:val="en-ID"/>
              </w:rPr>
              <w:t>ekanisme penetapan (legalitas) kurikulum yang melibatkan unsur-unsur yang berwenang dalam institusi secara akuntabel dan transparan.</w:t>
            </w:r>
          </w:p>
        </w:tc>
        <w:tc>
          <w:tcPr>
            <w:tcW w:w="270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C0513">
              <w:rPr>
                <w:rFonts w:ascii="Arial" w:hAnsi="Arial" w:cs="Arial"/>
                <w:bCs/>
              </w:rPr>
              <w:lastRenderedPageBreak/>
              <w:t xml:space="preserve">SDM: </w:t>
            </w:r>
            <w:r>
              <w:rPr>
                <w:rFonts w:ascii="Arial" w:hAnsi="Arial" w:cs="Arial"/>
                <w:bCs/>
              </w:rPr>
              <w:t xml:space="preserve"> Rektor, WR I, WD I, kaprodi.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Anggaran DIPA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Sarpras: </w:t>
            </w: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F0E92">
              <w:rPr>
                <w:rFonts w:ascii="Arial" w:hAnsi="Arial" w:cs="Arial"/>
              </w:rPr>
              <w:t>3</w:t>
            </w:r>
          </w:p>
        </w:tc>
        <w:tc>
          <w:tcPr>
            <w:tcW w:w="322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 xml:space="preserve">Rektor menetapkan bahwa UIN Raden Fatah wajib memiliki pedoman 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implementasi kurikulum yang mencakup perencanaan, pelaksanaan, pemantauan, dan peninjauan kurikulum yang mempertimbangkan umpan </w:t>
            </w:r>
            <w:r w:rsidRPr="00984B79">
              <w:rPr>
                <w:rFonts w:ascii="Arial" w:eastAsia="CIDFont+F2" w:hAnsi="Arial" w:cs="Arial"/>
                <w:lang w:val="en-ID"/>
              </w:rPr>
              <w:lastRenderedPageBreak/>
              <w:t>balik dari para pemangku kepentingan, pencapaian isu-isu strategis untuk menjamin kesesuaian dan kemutakhirannya.</w:t>
            </w:r>
          </w:p>
        </w:tc>
        <w:tc>
          <w:tcPr>
            <w:tcW w:w="3784" w:type="dxa"/>
          </w:tcPr>
          <w:p w:rsidR="008D2555" w:rsidRPr="00EC5FF0" w:rsidRDefault="008D2555" w:rsidP="008D255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Cs/>
              </w:rPr>
            </w:pPr>
            <w:r w:rsidRPr="00EC5FF0">
              <w:rPr>
                <w:rFonts w:ascii="Arial" w:hAnsi="Arial" w:cs="Arial"/>
                <w:bCs/>
              </w:rPr>
              <w:lastRenderedPageBreak/>
              <w:t xml:space="preserve">Menyusun </w:t>
            </w:r>
            <w:r>
              <w:rPr>
                <w:rFonts w:ascii="Arial" w:eastAsia="CIDFont+F2" w:hAnsi="Arial" w:cs="Arial"/>
                <w:lang w:val="en-ID"/>
              </w:rPr>
              <w:t xml:space="preserve">pedoman 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implementasi kurikulum yang mencakup perencanaan, pelaksanaan, pemantauan, dan peninjauan kurikulum yang mempertimbangkan umpan </w:t>
            </w:r>
            <w:r w:rsidRPr="00984B79">
              <w:rPr>
                <w:rFonts w:ascii="Arial" w:eastAsia="CIDFont+F2" w:hAnsi="Arial" w:cs="Arial"/>
                <w:lang w:val="en-ID"/>
              </w:rPr>
              <w:lastRenderedPageBreak/>
              <w:t>balik dari para pemangku kepentingan, pencapaian isu-isu strategis untuk menjamin kesesuaian dan kemutakhirannya.</w:t>
            </w:r>
          </w:p>
        </w:tc>
        <w:tc>
          <w:tcPr>
            <w:tcW w:w="270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lastRenderedPageBreak/>
              <w:t>WR 1, WD1, Kaprodi, dosen, PUSTIPD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lastRenderedPageBreak/>
              <w:t>Rapat tinjauan Manajemen</w:t>
            </w:r>
          </w:p>
        </w:tc>
      </w:tr>
      <w:tr w:rsidR="008D2555" w:rsidTr="008D2555">
        <w:trPr>
          <w:trHeight w:val="454"/>
        </w:trPr>
        <w:tc>
          <w:tcPr>
            <w:tcW w:w="13750" w:type="dxa"/>
            <w:gridSpan w:val="5"/>
            <w:shd w:val="clear" w:color="auto" w:fill="F7CAAC" w:themeFill="accent2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Pembelajaran</w:t>
            </w:r>
          </w:p>
        </w:tc>
      </w:tr>
      <w:tr w:rsidR="008D2555" w:rsidTr="008D2555">
        <w:tc>
          <w:tcPr>
            <w:tcW w:w="652" w:type="dxa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F0E92">
              <w:rPr>
                <w:rFonts w:ascii="Arial" w:hAnsi="Arial" w:cs="Arial"/>
              </w:rPr>
              <w:t>1</w:t>
            </w:r>
          </w:p>
        </w:tc>
        <w:tc>
          <w:tcPr>
            <w:tcW w:w="3223" w:type="dxa"/>
          </w:tcPr>
          <w:p w:rsidR="008D2555" w:rsidRPr="00984B79" w:rsidRDefault="008D2555" w:rsidP="00554EBF">
            <w:pPr>
              <w:autoSpaceDE w:val="0"/>
              <w:autoSpaceDN w:val="0"/>
              <w:adjustRightInd w:val="0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 wajib memiliki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p</w:t>
            </w:r>
            <w:r w:rsidRPr="00984B79">
              <w:rPr>
                <w:rFonts w:ascii="Arial" w:eastAsia="CIDFont+F2" w:hAnsi="Arial" w:cs="Arial"/>
                <w:lang w:val="en-ID"/>
              </w:rPr>
              <w:t>edoman yang komprehensif dan rinci tentang penerapan sistem penugasan dosen berdasarkan kebutuhan, kualifikasi, keahlian dan pengalaman dalam proses pembelajaran.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</w:tcPr>
          <w:p w:rsidR="008D2555" w:rsidRPr="00984B79" w:rsidRDefault="008D2555" w:rsidP="00554EBF">
            <w:pPr>
              <w:autoSpaceDE w:val="0"/>
              <w:autoSpaceDN w:val="0"/>
              <w:adjustRightInd w:val="0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>Menyusun p</w:t>
            </w:r>
            <w:r w:rsidRPr="00984B79">
              <w:rPr>
                <w:rFonts w:ascii="Arial" w:eastAsia="CIDFont+F2" w:hAnsi="Arial" w:cs="Arial"/>
                <w:lang w:val="en-ID"/>
              </w:rPr>
              <w:t>edoman yang komprehensif dan rinci tentang penerapan sistem penugasan dosen berdasarkan kebutuhan, kualifikasi, keahlian dan pengalaman dalam proses pembelajaran.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WR 1, WD1, Kaprodi, dosen, PUSTIPD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Anggaran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Sarpras berupa ruang kerja dan lingkungan yang kondusif</w:t>
            </w: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F0E92">
              <w:rPr>
                <w:rFonts w:ascii="Arial" w:hAnsi="Arial" w:cs="Arial"/>
              </w:rPr>
              <w:t>2</w:t>
            </w:r>
          </w:p>
        </w:tc>
        <w:tc>
          <w:tcPr>
            <w:tcW w:w="3223" w:type="dxa"/>
          </w:tcPr>
          <w:p w:rsidR="008D2555" w:rsidRPr="00984B79" w:rsidRDefault="008D2555" w:rsidP="00554EBF">
            <w:pPr>
              <w:autoSpaceDE w:val="0"/>
              <w:autoSpaceDN w:val="0"/>
              <w:adjustRightInd w:val="0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 wajib memiliki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p</w:t>
            </w:r>
            <w:r w:rsidRPr="00984B79">
              <w:rPr>
                <w:rFonts w:ascii="Arial" w:eastAsia="CIDFont+F2" w:hAnsi="Arial" w:cs="Arial"/>
                <w:lang w:val="en-ID"/>
              </w:rPr>
              <w:t>edoman yang komprehensif dan rinci tentang penetapan strategi, metode dan media pembelajaran, serta penilaian pembelajaran.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</w:tcPr>
          <w:p w:rsidR="008D2555" w:rsidRPr="00984B79" w:rsidRDefault="008D2555" w:rsidP="00554EBF">
            <w:pPr>
              <w:autoSpaceDE w:val="0"/>
              <w:autoSpaceDN w:val="0"/>
              <w:adjustRightInd w:val="0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>Menyusun p</w:t>
            </w:r>
            <w:r w:rsidRPr="00984B79">
              <w:rPr>
                <w:rFonts w:ascii="Arial" w:eastAsia="CIDFont+F2" w:hAnsi="Arial" w:cs="Arial"/>
                <w:lang w:val="en-ID"/>
              </w:rPr>
              <w:t>edoman yang komprehensif dan rinci tentang penetapan strategi, metode dan media pembelajaran, serta penilaian pembelajaran.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WR 1, WD1, Kaprodi, dosen, PUSTIPD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Anggaran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E048E7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48E7">
              <w:rPr>
                <w:rFonts w:ascii="Arial" w:hAnsi="Arial" w:cs="Arial"/>
              </w:rPr>
              <w:t>3</w:t>
            </w:r>
          </w:p>
        </w:tc>
        <w:tc>
          <w:tcPr>
            <w:tcW w:w="3223" w:type="dxa"/>
          </w:tcPr>
          <w:p w:rsidR="008D2555" w:rsidRPr="00DF0E92" w:rsidRDefault="008D2555" w:rsidP="00554EBF">
            <w:pPr>
              <w:autoSpaceDE w:val="0"/>
              <w:autoSpaceDN w:val="0"/>
              <w:adjustRightInd w:val="0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 xml:space="preserve">wajib 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m</w:t>
            </w:r>
            <w:r w:rsidRPr="00984B79">
              <w:rPr>
                <w:rFonts w:ascii="Arial" w:eastAsia="CIDFont+F2" w:hAnsi="Arial" w:cs="Arial"/>
                <w:lang w:val="en-ID"/>
              </w:rPr>
              <w:t>elaksana</w:t>
            </w:r>
            <w:r>
              <w:rPr>
                <w:rFonts w:ascii="Arial" w:eastAsia="CIDFont+F2" w:hAnsi="Arial" w:cs="Arial"/>
                <w:lang w:val="en-ID"/>
              </w:rPr>
              <w:t>kan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monitoring dan </w:t>
            </w:r>
            <w:r w:rsidRPr="00984B79">
              <w:rPr>
                <w:rFonts w:ascii="Arial" w:eastAsia="CIDFont+F2" w:hAnsi="Arial" w:cs="Arial"/>
                <w:lang w:val="en-ID"/>
              </w:rPr>
              <w:lastRenderedPageBreak/>
              <w:t>evaluasi yang efektif tentang mutu proses pembelajaran yang hasilnya terdokumentasi s</w:t>
            </w:r>
            <w:r>
              <w:rPr>
                <w:rFonts w:ascii="Arial" w:eastAsia="CIDFont+F2" w:hAnsi="Arial" w:cs="Arial"/>
                <w:lang w:val="en-ID"/>
              </w:rPr>
              <w:t>ecara komprehensif dan ditindak</w:t>
            </w:r>
            <w:r w:rsidRPr="00984B79">
              <w:rPr>
                <w:rFonts w:ascii="Arial" w:eastAsia="CIDFont+F2" w:hAnsi="Arial" w:cs="Arial"/>
                <w:lang w:val="en-ID"/>
              </w:rPr>
              <w:t>lanjuti secara berkelanjutan.</w:t>
            </w:r>
          </w:p>
        </w:tc>
        <w:tc>
          <w:tcPr>
            <w:tcW w:w="3784" w:type="dxa"/>
          </w:tcPr>
          <w:p w:rsidR="008D2555" w:rsidRPr="00AE6D9F" w:rsidRDefault="008D2555" w:rsidP="008D2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id-ID"/>
              </w:rPr>
              <w:lastRenderedPageBreak/>
              <w:t>M</w:t>
            </w:r>
            <w:r w:rsidRPr="00AE6D9F">
              <w:rPr>
                <w:rFonts w:ascii="Arial" w:eastAsia="CIDFont+F2" w:hAnsi="Arial" w:cs="Arial"/>
                <w:lang w:val="en-ID"/>
              </w:rPr>
              <w:t xml:space="preserve">elaksanakan monitoring dan evaluasi yang efektif tentang mutu proses pembelajaran </w:t>
            </w:r>
          </w:p>
          <w:p w:rsidR="008D2555" w:rsidRPr="00AE6D9F" w:rsidRDefault="008D2555" w:rsidP="008D2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id-ID"/>
              </w:rPr>
              <w:lastRenderedPageBreak/>
              <w:t>M</w:t>
            </w:r>
            <w:r>
              <w:rPr>
                <w:rFonts w:ascii="Arial" w:eastAsia="CIDFont+F2" w:hAnsi="Arial" w:cs="Arial"/>
                <w:lang w:val="en-ID"/>
              </w:rPr>
              <w:t>en</w:t>
            </w:r>
            <w:r w:rsidRPr="00AE6D9F">
              <w:rPr>
                <w:rFonts w:ascii="Arial" w:eastAsia="CIDFont+F2" w:hAnsi="Arial" w:cs="Arial"/>
                <w:lang w:val="en-ID"/>
              </w:rPr>
              <w:t>dokumentasi</w:t>
            </w:r>
            <w:r>
              <w:rPr>
                <w:rFonts w:ascii="Arial" w:eastAsia="CIDFont+F2" w:hAnsi="Arial" w:cs="Arial"/>
                <w:lang w:val="en-ID"/>
              </w:rPr>
              <w:t>kan hasil monev</w:t>
            </w:r>
            <w:r w:rsidRPr="00AE6D9F">
              <w:rPr>
                <w:rFonts w:ascii="Arial" w:eastAsia="CIDFont+F2" w:hAnsi="Arial" w:cs="Arial"/>
                <w:lang w:val="en-ID"/>
              </w:rPr>
              <w:t xml:space="preserve"> secara komprehensif </w:t>
            </w:r>
          </w:p>
          <w:p w:rsidR="008D2555" w:rsidRPr="00AE6D9F" w:rsidRDefault="008D2555" w:rsidP="008D2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id-ID"/>
              </w:rPr>
              <w:t>M</w:t>
            </w:r>
            <w:r>
              <w:rPr>
                <w:rFonts w:ascii="Arial" w:eastAsia="CIDFont+F2" w:hAnsi="Arial" w:cs="Arial"/>
                <w:lang w:val="en-ID"/>
              </w:rPr>
              <w:t>enindaklanjuti</w:t>
            </w:r>
            <w:r w:rsidRPr="00AE6D9F">
              <w:rPr>
                <w:rFonts w:ascii="Arial" w:eastAsia="CIDFont+F2" w:hAnsi="Arial" w:cs="Arial"/>
                <w:lang w:val="en-ID"/>
              </w:rPr>
              <w:t xml:space="preserve"> secara berkelanjutan.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E6D9F">
              <w:rPr>
                <w:rFonts w:ascii="Arial" w:hAnsi="Arial" w:cs="Arial"/>
                <w:bCs/>
              </w:rPr>
              <w:lastRenderedPageBreak/>
              <w:t>TIM monev</w:t>
            </w:r>
            <w:r>
              <w:rPr>
                <w:rFonts w:ascii="Arial" w:hAnsi="Arial" w:cs="Arial"/>
                <w:bCs/>
              </w:rPr>
              <w:t xml:space="preserve"> GPMP dan GPMF</w:t>
            </w:r>
          </w:p>
          <w:p w:rsidR="008D2555" w:rsidRPr="00AE6D9F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Auditor</w:t>
            </w:r>
          </w:p>
          <w:p w:rsidR="008D2555" w:rsidRPr="00AE6D9F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E6D9F">
              <w:rPr>
                <w:rFonts w:ascii="Arial" w:hAnsi="Arial" w:cs="Arial"/>
                <w:bCs/>
              </w:rPr>
              <w:lastRenderedPageBreak/>
              <w:t>Wadek 1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AE6D9F">
              <w:rPr>
                <w:rFonts w:ascii="Arial" w:hAnsi="Arial" w:cs="Arial"/>
                <w:bCs/>
              </w:rPr>
              <w:t>Ketua dan sekretaris prodi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Anggaran Dipa</w:t>
            </w:r>
          </w:p>
          <w:p w:rsidR="008D2555" w:rsidRPr="00DF0E92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id-ID"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>S</w:t>
            </w:r>
            <w:r>
              <w:rPr>
                <w:rFonts w:ascii="Arial" w:hAnsi="Arial" w:cs="Arial"/>
                <w:bCs/>
              </w:rPr>
              <w:t>arpras</w:t>
            </w: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lastRenderedPageBreak/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rPr>
          <w:trHeight w:val="454"/>
        </w:trPr>
        <w:tc>
          <w:tcPr>
            <w:tcW w:w="13750" w:type="dxa"/>
            <w:gridSpan w:val="5"/>
            <w:shd w:val="clear" w:color="auto" w:fill="C5E0B3" w:themeFill="accent6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43FCA">
              <w:rPr>
                <w:rFonts w:ascii="Arial" w:eastAsia="CIDFont+F2" w:hAnsi="Arial" w:cs="Arial"/>
                <w:b/>
                <w:lang w:val="en-ID"/>
              </w:rPr>
              <w:lastRenderedPageBreak/>
              <w:t>Integrasi Penelitian dan PkM dalam Pembelajaran</w:t>
            </w:r>
          </w:p>
        </w:tc>
      </w:tr>
      <w:tr w:rsidR="008D2555" w:rsidTr="008D2555">
        <w:tc>
          <w:tcPr>
            <w:tcW w:w="652" w:type="dxa"/>
          </w:tcPr>
          <w:p w:rsidR="008D2555" w:rsidRPr="00E048E7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48E7">
              <w:rPr>
                <w:rFonts w:ascii="Arial" w:hAnsi="Arial" w:cs="Arial"/>
              </w:rPr>
              <w:t>1</w:t>
            </w:r>
          </w:p>
        </w:tc>
        <w:tc>
          <w:tcPr>
            <w:tcW w:w="322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 wajib memiliki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d</w:t>
            </w:r>
            <w:r w:rsidRPr="00984B79">
              <w:rPr>
                <w:rFonts w:ascii="Arial" w:eastAsia="CIDFont+F2" w:hAnsi="Arial" w:cs="Arial"/>
                <w:lang w:val="en-ID"/>
              </w:rPr>
              <w:t>okumen formal kebijakan dan pedoman yang komprehensif dan rinci untuk mengintegrasikan kegiatan penelitian dan PkM ke dalam pembelajaran.</w:t>
            </w:r>
          </w:p>
        </w:tc>
        <w:tc>
          <w:tcPr>
            <w:tcW w:w="3784" w:type="dxa"/>
          </w:tcPr>
          <w:p w:rsidR="008D2555" w:rsidRPr="00E87DDD" w:rsidRDefault="008D2555" w:rsidP="008D255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eastAsia="CIDFont+F2" w:hAnsi="Arial" w:cs="Arial"/>
                <w:lang w:val="en-ID"/>
              </w:rPr>
            </w:pPr>
            <w:r w:rsidRPr="00E87DDD">
              <w:rPr>
                <w:rFonts w:ascii="Arial" w:eastAsia="CIDFont+F2" w:hAnsi="Arial" w:cs="Arial"/>
                <w:lang w:val="en-ID"/>
              </w:rPr>
              <w:t>Menyusun kebijakan dan pedoman yang komprehensif dan rinci untuk mengintegrasikan kegiatan penelitian dan PkM ke dalam pembelajaran</w:t>
            </w:r>
          </w:p>
          <w:p w:rsidR="008D2555" w:rsidRPr="00E87DDD" w:rsidRDefault="008D2555" w:rsidP="008D255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>Mengesahkan kebijakan</w:t>
            </w:r>
          </w:p>
          <w:p w:rsidR="008D2555" w:rsidRPr="00E87DDD" w:rsidRDefault="008D2555" w:rsidP="008D2555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 w:rsidRPr="00E87DDD">
              <w:rPr>
                <w:rFonts w:ascii="Arial" w:eastAsia="CIDFont+F2" w:hAnsi="Arial" w:cs="Arial"/>
                <w:lang w:val="en-ID"/>
              </w:rPr>
              <w:t>Menyimpan informasi terdokumentasi</w:t>
            </w:r>
          </w:p>
        </w:tc>
        <w:tc>
          <w:tcPr>
            <w:tcW w:w="2703" w:type="dxa"/>
          </w:tcPr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 xml:space="preserve">Wr I, LPM, LPPM, </w:t>
            </w:r>
            <w:r>
              <w:rPr>
                <w:rFonts w:ascii="Arial" w:hAnsi="Arial" w:cs="Arial"/>
                <w:bCs/>
              </w:rPr>
              <w:t xml:space="preserve">WD !, </w:t>
            </w:r>
            <w:r w:rsidRPr="004A11E8">
              <w:rPr>
                <w:rFonts w:ascii="Arial" w:hAnsi="Arial" w:cs="Arial"/>
                <w:bCs/>
              </w:rPr>
              <w:t>dosen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Anggaran Dipa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id-ID"/>
              </w:rPr>
              <w:t>S</w:t>
            </w:r>
            <w:r w:rsidRPr="004A11E8">
              <w:rPr>
                <w:rFonts w:ascii="Arial" w:hAnsi="Arial" w:cs="Arial"/>
                <w:bCs/>
              </w:rPr>
              <w:t>arpras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E048E7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48E7">
              <w:rPr>
                <w:rFonts w:ascii="Arial" w:hAnsi="Arial" w:cs="Arial"/>
              </w:rPr>
              <w:t>2</w:t>
            </w:r>
          </w:p>
        </w:tc>
        <w:tc>
          <w:tcPr>
            <w:tcW w:w="322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 xml:space="preserve">wajib 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memiliki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P</w:t>
            </w:r>
            <w:r w:rsidRPr="00984B79">
              <w:rPr>
                <w:rFonts w:ascii="Arial" w:eastAsia="CIDFont+F2" w:hAnsi="Arial" w:cs="Arial"/>
                <w:lang w:val="en-ID"/>
              </w:rPr>
              <w:t>edoman pelaksanaan, evaluasi, pengendalian, dan peningkatan kualitas secara berkelanjutan terintegrasi kegiatan penelitian dan PkM ke dalam pembelajaran.</w:t>
            </w:r>
          </w:p>
        </w:tc>
        <w:tc>
          <w:tcPr>
            <w:tcW w:w="3784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>Menyusun p</w:t>
            </w:r>
            <w:r w:rsidRPr="00984B79">
              <w:rPr>
                <w:rFonts w:ascii="Arial" w:eastAsia="CIDFont+F2" w:hAnsi="Arial" w:cs="Arial"/>
                <w:lang w:val="en-ID"/>
              </w:rPr>
              <w:t>edoman pelaksanaan, evaluasi, pengendalian, dan peningkatan kualitas secara berkelanjutan terintegrasi kegiatan penelitian dan PkM ke dalam pembelajaran.</w:t>
            </w:r>
          </w:p>
        </w:tc>
        <w:tc>
          <w:tcPr>
            <w:tcW w:w="2703" w:type="dxa"/>
          </w:tcPr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Wr I, LPM, LPPM, dosen</w:t>
            </w:r>
            <w:r>
              <w:rPr>
                <w:rFonts w:ascii="Arial" w:hAnsi="Arial" w:cs="Arial"/>
                <w:bCs/>
              </w:rPr>
              <w:t>, WD 1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Anggaran Dipa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sarpras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E048E7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48E7">
              <w:rPr>
                <w:rFonts w:ascii="Arial" w:hAnsi="Arial" w:cs="Arial"/>
              </w:rPr>
              <w:t>3</w:t>
            </w:r>
          </w:p>
        </w:tc>
        <w:tc>
          <w:tcPr>
            <w:tcW w:w="3223" w:type="dxa"/>
          </w:tcPr>
          <w:p w:rsidR="008D2555" w:rsidRDefault="008D2555" w:rsidP="00554EBF">
            <w:pPr>
              <w:autoSpaceDE w:val="0"/>
              <w:autoSpaceDN w:val="0"/>
              <w:adjustRightInd w:val="0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 xml:space="preserve">Rektor menetapkan bahwa UIN Raden Fatah wajib </w:t>
            </w:r>
            <w:r>
              <w:rPr>
                <w:rFonts w:ascii="Arial" w:eastAsia="CIDFont+F2" w:hAnsi="Arial" w:cs="Arial"/>
                <w:lang w:val="en-ID"/>
              </w:rPr>
              <w:lastRenderedPageBreak/>
              <w:t>memiliki buku yang shahih tentang hasil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m</w:t>
            </w:r>
            <w:r w:rsidRPr="00984B79">
              <w:rPr>
                <w:rFonts w:ascii="Arial" w:eastAsia="CIDFont+F2" w:hAnsi="Arial" w:cs="Arial"/>
                <w:lang w:val="en-ID"/>
              </w:rPr>
              <w:t>onitoring dan evaluasi integrasi penelitian dan PkM terh</w:t>
            </w:r>
            <w:r>
              <w:rPr>
                <w:rFonts w:ascii="Arial" w:eastAsia="CIDFont+F2" w:hAnsi="Arial" w:cs="Arial"/>
                <w:lang w:val="en-ID"/>
              </w:rPr>
              <w:t>adap pembelajaran yang ditindak</w:t>
            </w:r>
            <w:r w:rsidRPr="00984B79">
              <w:rPr>
                <w:rFonts w:ascii="Arial" w:eastAsia="CIDFont+F2" w:hAnsi="Arial" w:cs="Arial"/>
                <w:lang w:val="en-ID"/>
              </w:rPr>
              <w:t>lanjuti secara berkelanjutan.</w:t>
            </w:r>
          </w:p>
          <w:p w:rsidR="008D2555" w:rsidRDefault="008D2555" w:rsidP="00554EBF">
            <w:pPr>
              <w:autoSpaceDE w:val="0"/>
              <w:autoSpaceDN w:val="0"/>
              <w:adjustRightInd w:val="0"/>
              <w:ind w:left="1418" w:hanging="284"/>
              <w:jc w:val="both"/>
              <w:rPr>
                <w:rFonts w:ascii="Arial" w:eastAsia="CIDFont+F2" w:hAnsi="Arial" w:cs="Arial"/>
                <w:lang w:val="en-ID"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</w:tcPr>
          <w:p w:rsidR="008D2555" w:rsidRPr="00E048E7" w:rsidRDefault="008D2555" w:rsidP="008D255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Arial" w:eastAsia="CIDFont+F2" w:hAnsi="Arial" w:cs="Arial"/>
                <w:lang w:val="en-ID"/>
              </w:rPr>
            </w:pPr>
            <w:r w:rsidRPr="006528E5">
              <w:rPr>
                <w:rFonts w:ascii="Arial" w:eastAsia="CIDFont+F2" w:hAnsi="Arial" w:cs="Arial"/>
                <w:lang w:val="en-ID"/>
              </w:rPr>
              <w:lastRenderedPageBreak/>
              <w:t xml:space="preserve">Melakukan monitoring dan evaluasi integrasi penelitian dan </w:t>
            </w:r>
            <w:r w:rsidRPr="006528E5">
              <w:rPr>
                <w:rFonts w:ascii="Arial" w:eastAsia="CIDFont+F2" w:hAnsi="Arial" w:cs="Arial"/>
                <w:lang w:val="en-ID"/>
              </w:rPr>
              <w:lastRenderedPageBreak/>
              <w:t>PkM terhadap pembelajaran</w:t>
            </w:r>
          </w:p>
          <w:p w:rsidR="008D2555" w:rsidRPr="00E048E7" w:rsidRDefault="008D2555" w:rsidP="008D255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Arial" w:eastAsia="CIDFont+F2" w:hAnsi="Arial" w:cs="Arial"/>
                <w:lang w:val="en-ID"/>
              </w:rPr>
            </w:pPr>
            <w:r w:rsidRPr="006528E5">
              <w:rPr>
                <w:rFonts w:ascii="Arial" w:eastAsia="CIDFont+F2" w:hAnsi="Arial" w:cs="Arial"/>
                <w:lang w:val="en-ID"/>
              </w:rPr>
              <w:t>informasi terdokumentasi</w:t>
            </w:r>
          </w:p>
          <w:p w:rsidR="008D2555" w:rsidRPr="006528E5" w:rsidRDefault="008D2555" w:rsidP="008D2555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26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eastAsia="CIDFont+F2" w:hAnsi="Arial" w:cs="Arial"/>
                <w:lang w:val="en-ID"/>
              </w:rPr>
              <w:t>menindaklanjuti secara berkelanjutaan</w:t>
            </w:r>
          </w:p>
        </w:tc>
        <w:tc>
          <w:tcPr>
            <w:tcW w:w="2703" w:type="dxa"/>
          </w:tcPr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lastRenderedPageBreak/>
              <w:t xml:space="preserve">Wr I, LPM, LPPM, </w:t>
            </w:r>
            <w:r>
              <w:rPr>
                <w:rFonts w:ascii="Arial" w:hAnsi="Arial" w:cs="Arial"/>
                <w:bCs/>
              </w:rPr>
              <w:t xml:space="preserve">WD1 </w:t>
            </w:r>
            <w:r w:rsidRPr="004A11E8">
              <w:rPr>
                <w:rFonts w:ascii="Arial" w:hAnsi="Arial" w:cs="Arial"/>
                <w:bCs/>
              </w:rPr>
              <w:t>dosen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Anggaran Dipa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sarpras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lastRenderedPageBreak/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rPr>
          <w:trHeight w:val="454"/>
        </w:trPr>
        <w:tc>
          <w:tcPr>
            <w:tcW w:w="13750" w:type="dxa"/>
            <w:gridSpan w:val="5"/>
            <w:shd w:val="clear" w:color="auto" w:fill="BDD6EE" w:themeFill="accent1" w:themeFillTint="66"/>
            <w:vAlign w:val="center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Suasana Akademik</w:t>
            </w:r>
          </w:p>
        </w:tc>
      </w:tr>
      <w:tr w:rsidR="008D2555" w:rsidTr="008D2555">
        <w:tc>
          <w:tcPr>
            <w:tcW w:w="652" w:type="dxa"/>
          </w:tcPr>
          <w:p w:rsidR="008D2555" w:rsidRPr="00E048E7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48E7">
              <w:rPr>
                <w:rFonts w:ascii="Arial" w:hAnsi="Arial" w:cs="Arial"/>
              </w:rPr>
              <w:t>1</w:t>
            </w:r>
          </w:p>
        </w:tc>
        <w:tc>
          <w:tcPr>
            <w:tcW w:w="322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 wajib memiliki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d</w:t>
            </w:r>
            <w:r w:rsidRPr="00984B79">
              <w:rPr>
                <w:rFonts w:ascii="Arial" w:eastAsia="CIDFont+F2" w:hAnsi="Arial" w:cs="Arial"/>
                <w:lang w:val="en-ID"/>
              </w:rPr>
              <w:t>okumen formal kebijakan suasana akademik yang komprehensif dan rinci yang mencakup: otonomi keilmuan, kebebasan akademik, dan kebebasan mimbar akademik.</w:t>
            </w:r>
          </w:p>
        </w:tc>
        <w:tc>
          <w:tcPr>
            <w:tcW w:w="3784" w:type="dxa"/>
          </w:tcPr>
          <w:p w:rsidR="008D2555" w:rsidRPr="00E048E7" w:rsidRDefault="008D2555" w:rsidP="008D2555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09"/>
              <w:rPr>
                <w:rFonts w:ascii="Arial" w:hAnsi="Arial" w:cs="Arial"/>
                <w:b/>
                <w:bCs/>
                <w:lang w:val="id-ID"/>
              </w:rPr>
            </w:pPr>
            <w:r w:rsidRPr="00E048E7">
              <w:rPr>
                <w:rFonts w:ascii="Arial" w:eastAsia="CIDFont+F2" w:hAnsi="Arial" w:cs="Arial"/>
                <w:lang w:val="id-ID"/>
              </w:rPr>
              <w:t>Menyusun kebijakan suasana akademik yang komprehensif dan rinci yang mencakup: otonomi keilmuan, kebebasan akademik, dan kebebasan mimbar akademik</w:t>
            </w:r>
          </w:p>
          <w:p w:rsidR="008D2555" w:rsidRPr="00E048E7" w:rsidRDefault="008D2555" w:rsidP="008D2555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09"/>
              <w:rPr>
                <w:rFonts w:ascii="Arial" w:hAnsi="Arial" w:cs="Arial"/>
                <w:b/>
                <w:bCs/>
                <w:lang w:val="id-ID"/>
              </w:rPr>
            </w:pPr>
            <w:r w:rsidRPr="00E048E7">
              <w:rPr>
                <w:rFonts w:ascii="Arial" w:eastAsia="CIDFont+F2" w:hAnsi="Arial" w:cs="Arial"/>
                <w:lang w:val="en-ID"/>
              </w:rPr>
              <w:t>Mengesahkan kebijakan</w:t>
            </w:r>
          </w:p>
          <w:p w:rsidR="008D2555" w:rsidRPr="00E048E7" w:rsidRDefault="008D2555" w:rsidP="008D2555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409"/>
              <w:rPr>
                <w:rFonts w:ascii="Arial" w:hAnsi="Arial" w:cs="Arial"/>
                <w:b/>
                <w:bCs/>
                <w:lang w:val="id-ID"/>
              </w:rPr>
            </w:pPr>
            <w:r w:rsidRPr="00E048E7">
              <w:rPr>
                <w:rFonts w:ascii="Arial" w:eastAsia="CIDFont+F2" w:hAnsi="Arial" w:cs="Arial"/>
                <w:lang w:val="en-ID"/>
              </w:rPr>
              <w:t>Menyimpan informasi terdokumentasi</w:t>
            </w:r>
          </w:p>
        </w:tc>
        <w:tc>
          <w:tcPr>
            <w:tcW w:w="2703" w:type="dxa"/>
          </w:tcPr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 xml:space="preserve">Wr I, LPM, LPPM, </w:t>
            </w:r>
            <w:r>
              <w:rPr>
                <w:rFonts w:ascii="Arial" w:hAnsi="Arial" w:cs="Arial"/>
                <w:bCs/>
              </w:rPr>
              <w:t xml:space="preserve">WD1 </w:t>
            </w:r>
            <w:r w:rsidRPr="004A11E8">
              <w:rPr>
                <w:rFonts w:ascii="Arial" w:hAnsi="Arial" w:cs="Arial"/>
                <w:bCs/>
              </w:rPr>
              <w:t>dosen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Anggaran Dipa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sarpras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E048E7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48E7">
              <w:rPr>
                <w:rFonts w:ascii="Arial" w:hAnsi="Arial" w:cs="Arial"/>
              </w:rPr>
              <w:t>2</w:t>
            </w:r>
          </w:p>
        </w:tc>
        <w:tc>
          <w:tcPr>
            <w:tcW w:w="3223" w:type="dxa"/>
          </w:tcPr>
          <w:p w:rsidR="008D2555" w:rsidRPr="00984B79" w:rsidRDefault="008D2555" w:rsidP="00554EBF">
            <w:pPr>
              <w:autoSpaceDE w:val="0"/>
              <w:autoSpaceDN w:val="0"/>
              <w:adjustRightInd w:val="0"/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 wajib memiliki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 xml:space="preserve">bukti yang shahih tentang 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 tingkat kepuasan dan umpan balik dari stakeholders internal tentang terbangunnya suasana akademik yang sehat dan kondusif, </w:t>
            </w:r>
            <w:r>
              <w:rPr>
                <w:rFonts w:ascii="Arial" w:eastAsia="CIDFont+F2" w:hAnsi="Arial" w:cs="Arial"/>
                <w:lang w:val="en-ID"/>
              </w:rPr>
              <w:t xml:space="preserve">yang disurvey dengan menggunakan instrument yang shahih, andal, </w:t>
            </w:r>
            <w:r>
              <w:rPr>
                <w:rFonts w:ascii="Arial" w:eastAsia="CIDFont+F2" w:hAnsi="Arial" w:cs="Arial"/>
                <w:lang w:val="en-ID"/>
              </w:rPr>
              <w:lastRenderedPageBreak/>
              <w:t>dan mudah digunakan serta dilakukan setiap tahun yang hasilnya (umpan balik) ditindaklanjuti bersesuaian dengan  rencana strategis pengembangan suasana akademik.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84" w:type="dxa"/>
          </w:tcPr>
          <w:p w:rsidR="008D2555" w:rsidRPr="004A11E8" w:rsidRDefault="008D2555" w:rsidP="008D255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 w:rsidRPr="004A11E8">
              <w:rPr>
                <w:rFonts w:ascii="Arial" w:eastAsia="CIDFont+F2" w:hAnsi="Arial" w:cs="Arial"/>
                <w:lang w:val="en-ID"/>
              </w:rPr>
              <w:lastRenderedPageBreak/>
              <w:t>Melakukan surve</w:t>
            </w:r>
            <w:r>
              <w:rPr>
                <w:rFonts w:ascii="Arial" w:eastAsia="CIDFont+F2" w:hAnsi="Arial" w:cs="Arial"/>
                <w:lang w:val="en-ID"/>
              </w:rPr>
              <w:t xml:space="preserve">y dengan menggunakan instrument </w:t>
            </w:r>
            <w:r w:rsidRPr="004A11E8">
              <w:rPr>
                <w:rFonts w:ascii="Arial" w:eastAsia="CIDFont+F2" w:hAnsi="Arial" w:cs="Arial"/>
                <w:lang w:val="en-ID"/>
              </w:rPr>
              <w:t>yang shahih, andal, dan mudah digunakan serta dilakukan setiap tahun</w:t>
            </w:r>
            <w:r>
              <w:rPr>
                <w:rFonts w:ascii="Arial" w:eastAsia="CIDFont+F2" w:hAnsi="Arial" w:cs="Arial"/>
                <w:lang w:val="en-ID"/>
              </w:rPr>
              <w:t>.</w:t>
            </w:r>
          </w:p>
          <w:p w:rsidR="008D2555" w:rsidRPr="004A11E8" w:rsidRDefault="008D2555" w:rsidP="008D255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 xml:space="preserve">Mendokumentasikan hasil survey 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tingkat kepuasan dan umpan balik dari stakeholders </w:t>
            </w:r>
            <w:r w:rsidRPr="00984B79">
              <w:rPr>
                <w:rFonts w:ascii="Arial" w:eastAsia="CIDFont+F2" w:hAnsi="Arial" w:cs="Arial"/>
                <w:lang w:val="en-ID"/>
              </w:rPr>
              <w:lastRenderedPageBreak/>
              <w:t>internal tentang terbangunnya suasana akademik yang sehat dan kondusif</w:t>
            </w:r>
          </w:p>
          <w:p w:rsidR="008D2555" w:rsidRPr="004A11E8" w:rsidRDefault="008D2555" w:rsidP="008D255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>Menindaklanjuti hasil survey (umpan balik) bersesuaian dengan</w:t>
            </w:r>
            <w:r>
              <w:rPr>
                <w:rFonts w:ascii="Arial" w:eastAsia="CIDFont+F2" w:hAnsi="Arial" w:cs="Arial"/>
                <w:lang w:val="id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rencana strategis pengembangan suasana akademik.</w:t>
            </w:r>
          </w:p>
        </w:tc>
        <w:tc>
          <w:tcPr>
            <w:tcW w:w="2703" w:type="dxa"/>
          </w:tcPr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lastRenderedPageBreak/>
              <w:t xml:space="preserve">Wr I, LPM, </w:t>
            </w:r>
            <w:r>
              <w:rPr>
                <w:rFonts w:ascii="Arial" w:hAnsi="Arial" w:cs="Arial"/>
                <w:bCs/>
              </w:rPr>
              <w:t xml:space="preserve">WD1 </w:t>
            </w:r>
            <w:r w:rsidRPr="004A11E8">
              <w:rPr>
                <w:rFonts w:ascii="Arial" w:hAnsi="Arial" w:cs="Arial"/>
                <w:bCs/>
              </w:rPr>
              <w:t>dosen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Anggaran Dipa</w:t>
            </w: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4A11E8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A11E8">
              <w:rPr>
                <w:rFonts w:ascii="Arial" w:hAnsi="Arial" w:cs="Arial"/>
                <w:bCs/>
              </w:rPr>
              <w:t>sarpras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  <w:tr w:rsidR="008D2555" w:rsidTr="008D2555">
        <w:tc>
          <w:tcPr>
            <w:tcW w:w="652" w:type="dxa"/>
          </w:tcPr>
          <w:p w:rsidR="008D2555" w:rsidRPr="00E048E7" w:rsidRDefault="008D2555" w:rsidP="00554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048E7">
              <w:rPr>
                <w:rFonts w:ascii="Arial" w:hAnsi="Arial" w:cs="Arial"/>
              </w:rPr>
              <w:t>3</w:t>
            </w:r>
          </w:p>
        </w:tc>
        <w:tc>
          <w:tcPr>
            <w:tcW w:w="3223" w:type="dxa"/>
          </w:tcPr>
          <w:p w:rsidR="008D2555" w:rsidRPr="00956982" w:rsidRDefault="008D2555" w:rsidP="00554EBF">
            <w:pPr>
              <w:jc w:val="both"/>
              <w:rPr>
                <w:rFonts w:ascii="Arial" w:eastAsia="CIDFont+F2" w:hAnsi="Arial" w:cs="Arial"/>
                <w:lang w:val="en-ID"/>
              </w:rPr>
            </w:pPr>
            <w:r>
              <w:rPr>
                <w:rFonts w:ascii="Arial" w:eastAsia="CIDFont+F2" w:hAnsi="Arial" w:cs="Arial"/>
                <w:lang w:val="en-ID"/>
              </w:rPr>
              <w:t>Rektor menetapkan bahwa UIN Raden Fatah wajib memiliki</w:t>
            </w:r>
            <w:r w:rsidRPr="00984B79">
              <w:rPr>
                <w:rFonts w:ascii="Arial" w:eastAsia="CIDFont+F2" w:hAnsi="Arial" w:cs="Arial"/>
                <w:lang w:val="en-ID"/>
              </w:rPr>
              <w:t xml:space="preserve"> </w:t>
            </w:r>
            <w:r>
              <w:rPr>
                <w:rFonts w:ascii="Arial" w:eastAsia="CIDFont+F2" w:hAnsi="Arial" w:cs="Arial"/>
                <w:lang w:val="en-ID"/>
              </w:rPr>
              <w:t>bukti shahih a</w:t>
            </w:r>
            <w:r w:rsidRPr="00984B79">
              <w:rPr>
                <w:rFonts w:ascii="Arial" w:eastAsia="CIDFont+F2" w:hAnsi="Arial" w:cs="Arial"/>
                <w:lang w:val="en-ID"/>
              </w:rPr>
              <w:t>nalisis dan perencanaan strategis pengembangan suasana akademik dan</w:t>
            </w:r>
            <w:r>
              <w:rPr>
                <w:rFonts w:ascii="Arial" w:eastAsia="CIDFont+F2" w:hAnsi="Arial" w:cs="Arial"/>
                <w:lang w:val="en-ID"/>
              </w:rPr>
              <w:t xml:space="preserve"> </w:t>
            </w:r>
            <w:r w:rsidRPr="00984B79">
              <w:rPr>
                <w:rFonts w:ascii="Arial" w:eastAsia="CIDFont+F2" w:hAnsi="Arial" w:cs="Arial"/>
                <w:lang w:val="en-ID"/>
              </w:rPr>
              <w:t>implementasinya secara efektif dan konsisten.</w:t>
            </w:r>
            <w:r>
              <w:rPr>
                <w:rFonts w:ascii="Arial" w:eastAsia="CIDFont+F2" w:hAnsi="Arial" w:cs="Arial"/>
                <w:lang w:val="en-ID"/>
              </w:rPr>
              <w:t xml:space="preserve"> </w:t>
            </w:r>
          </w:p>
        </w:tc>
        <w:tc>
          <w:tcPr>
            <w:tcW w:w="3784" w:type="dxa"/>
          </w:tcPr>
          <w:p w:rsidR="008D2555" w:rsidRPr="00E87DDD" w:rsidRDefault="008D2555" w:rsidP="008D25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 w:rsidRPr="00E87DDD">
              <w:rPr>
                <w:rFonts w:ascii="Arial" w:eastAsia="CIDFont+F2" w:hAnsi="Arial" w:cs="Arial"/>
                <w:lang w:val="en-ID"/>
              </w:rPr>
              <w:t>Melakukan analisis dan perencanaan strategis pengembangan suasana akademik dan implementasinya secara efektif dan konsisten.</w:t>
            </w:r>
          </w:p>
          <w:p w:rsidR="008D2555" w:rsidRPr="00E87DDD" w:rsidRDefault="008D2555" w:rsidP="008D2555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IDFont+F2" w:hAnsi="Arial" w:cs="Arial"/>
                <w:lang w:val="en-ID"/>
              </w:rPr>
              <w:t>Menyimpan informasi terdokumentasi</w:t>
            </w:r>
          </w:p>
        </w:tc>
        <w:tc>
          <w:tcPr>
            <w:tcW w:w="2703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88" w:type="dxa"/>
          </w:tcPr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528E5">
              <w:rPr>
                <w:rFonts w:ascii="Arial" w:hAnsi="Arial" w:cs="Arial"/>
                <w:bCs/>
              </w:rPr>
              <w:t>Rapat berkala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Monev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internal</w:t>
            </w: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Audit eksternal</w:t>
            </w:r>
          </w:p>
          <w:p w:rsidR="008D2555" w:rsidRPr="006528E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8D2555" w:rsidRDefault="008D2555" w:rsidP="00554E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528E5">
              <w:rPr>
                <w:rFonts w:ascii="Arial" w:hAnsi="Arial" w:cs="Arial"/>
                <w:bCs/>
              </w:rPr>
              <w:t>Rapat tinjauan Manajemen</w:t>
            </w:r>
          </w:p>
        </w:tc>
      </w:tr>
    </w:tbl>
    <w:p w:rsidR="008D2555" w:rsidRDefault="008D2555"/>
    <w:sectPr w:rsidR="008D2555" w:rsidSect="008D2555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 w:code="9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87" w:rsidRDefault="00662287" w:rsidP="008D2555">
      <w:pPr>
        <w:spacing w:after="0" w:line="240" w:lineRule="auto"/>
      </w:pPr>
      <w:r>
        <w:separator/>
      </w:r>
    </w:p>
  </w:endnote>
  <w:endnote w:type="continuationSeparator" w:id="0">
    <w:p w:rsidR="00662287" w:rsidRDefault="00662287" w:rsidP="008D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55" w:rsidRPr="00122AD3" w:rsidRDefault="008D2555" w:rsidP="008D2555">
    <w:pPr>
      <w:jc w:val="center"/>
      <w:rPr>
        <w:rFonts w:asciiTheme="minorBidi" w:hAnsiTheme="minorBidi"/>
      </w:rPr>
    </w:pPr>
    <w:r w:rsidRPr="00122AD3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98F24B" wp14:editId="4A93D15B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12065" t="13335" r="12700" b="5715"/>
              <wp:wrapNone/>
              <wp:docPr id="22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3A8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.55pt;margin-top:-1.95pt;width:68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" strokeweight=".5pt"/>
          </w:pict>
        </mc:Fallback>
      </mc:AlternateContent>
    </w:r>
    <w:r w:rsidRPr="00122AD3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D36D0C" wp14:editId="010B28CD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0" t="3810" r="2540" b="0"/>
              <wp:wrapNone/>
              <wp:docPr id="222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555" w:rsidRPr="00F12A1F" w:rsidRDefault="008D2555" w:rsidP="008D2555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Laporan Evaluasi Diri</w:t>
                          </w:r>
                        </w:p>
                        <w:p w:rsidR="008D2555" w:rsidRPr="00200444" w:rsidRDefault="008D2555" w:rsidP="008D2555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UIN </w:t>
                          </w:r>
                          <w:r w:rsidRPr="00F12A1F"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36D0C" id="Rectangle 37" o:spid="_x0000_s1028" style="position:absolute;left:0;text-align:left;margin-left:414.65pt;margin-top:1.05pt;width:279.6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S7uAIAALo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" filled="f" stroked="f">
              <v:textbox>
                <w:txbxContent>
                  <w:p w:rsidR="008D2555" w:rsidRPr="00F12A1F" w:rsidRDefault="008D2555" w:rsidP="008D2555">
                    <w:pPr>
                      <w:pStyle w:val="Footer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Laporan Evaluasi Diri</w:t>
                    </w:r>
                  </w:p>
                  <w:p w:rsidR="008D2555" w:rsidRPr="00200444" w:rsidRDefault="008D2555" w:rsidP="008D2555"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UIN </w:t>
                    </w:r>
                    <w:r w:rsidRPr="00F12A1F"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 w:rsidRPr="00122AD3">
      <w:rPr>
        <w:rFonts w:asciiTheme="minorBidi" w:hAnsiTheme="minorBidi"/>
      </w:rPr>
      <w:fldChar w:fldCharType="begin"/>
    </w:r>
    <w:r w:rsidRPr="00122AD3">
      <w:rPr>
        <w:rFonts w:asciiTheme="minorBidi" w:hAnsiTheme="minorBidi"/>
      </w:rPr>
      <w:instrText xml:space="preserve"> PAGE   \* MERGEFORMAT </w:instrText>
    </w:r>
    <w:r w:rsidRPr="00122AD3">
      <w:rPr>
        <w:rFonts w:asciiTheme="minorBidi" w:hAnsiTheme="minorBidi"/>
      </w:rPr>
      <w:fldChar w:fldCharType="separate"/>
    </w:r>
    <w:r>
      <w:rPr>
        <w:rFonts w:asciiTheme="minorBidi" w:hAnsiTheme="minorBidi"/>
        <w:noProof/>
      </w:rPr>
      <w:t>2</w:t>
    </w:r>
    <w:r w:rsidRPr="00122AD3">
      <w:rPr>
        <w:rFonts w:asciiTheme="minorBidi" w:hAnsiTheme="minorBidi"/>
        <w:noProof/>
      </w:rPr>
      <w:fldChar w:fldCharType="end"/>
    </w:r>
  </w:p>
  <w:p w:rsidR="008D2555" w:rsidRDefault="008D2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5612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0"/>
        <w:szCs w:val="20"/>
      </w:rPr>
    </w:sdtEndPr>
    <w:sdtContent>
      <w:p w:rsidR="008D2555" w:rsidRPr="00F12A1F" w:rsidRDefault="008D2555" w:rsidP="008D2555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037D3F6" wp14:editId="58CB6360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635" r="4445" b="1270"/>
                  <wp:wrapNone/>
                  <wp:docPr id="213" name="Rectangl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555" w:rsidRPr="00F12A1F" w:rsidRDefault="008D2555" w:rsidP="008D2555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Laporan Evaluasi Diri</w:t>
                              </w:r>
                            </w:p>
                            <w:p w:rsidR="008D2555" w:rsidRPr="00200444" w:rsidRDefault="008D2555" w:rsidP="008D2555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</w:t>
                              </w:r>
                              <w:r w:rsidRPr="00F12A1F"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 xml:space="preserve">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037D3F6" id="Rectangle 33" o:spid="_x0000_s1029" style="position:absolute;left:0;text-align:left;margin-left:-6.8pt;margin-top:-1.45pt;width:263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tkuAIAALo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" filled="f" stroked="f">
                  <v:textbox>
                    <w:txbxContent>
                      <w:p w:rsidR="008D2555" w:rsidRPr="00F12A1F" w:rsidRDefault="008D2555" w:rsidP="008D2555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Laporan Evaluasi Diri</w:t>
                        </w:r>
                      </w:p>
                      <w:p w:rsidR="008D2555" w:rsidRPr="00200444" w:rsidRDefault="008D2555" w:rsidP="008D2555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</w:t>
                        </w:r>
                        <w:r w:rsidRPr="00F12A1F"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DB04001" wp14:editId="3D942FF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13970" t="10160" r="10795" b="8890"/>
                  <wp:wrapNone/>
                  <wp:docPr id="214" name="AutoSha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24795E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26" type="#_x0000_t32" style="position:absolute;margin-left:.35pt;margin-top:-1.45pt;width:68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LlIQIAAD4EAAAOAAAAZHJzL2Uyb0RvYy54bWysU02P2jAQvVfqf7B8hySQBTY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" strokeweight=".5pt"/>
              </w:pict>
            </mc:Fallback>
          </mc:AlternateContent>
        </w:r>
        <w:r w:rsidRPr="008E34AB">
          <w:rPr>
            <w:rFonts w:asciiTheme="minorBidi" w:hAnsiTheme="minorBidi"/>
          </w:rPr>
          <w:fldChar w:fldCharType="begin"/>
        </w:r>
        <w:r w:rsidRPr="008E34AB">
          <w:rPr>
            <w:rFonts w:asciiTheme="minorBidi" w:hAnsiTheme="minorBidi"/>
          </w:rPr>
          <w:instrText xml:space="preserve"> PAGE   \* MERGEFORMAT </w:instrText>
        </w:r>
        <w:r w:rsidRPr="008E34AB">
          <w:rPr>
            <w:rFonts w:asciiTheme="minorBidi" w:hAnsiTheme="minorBidi"/>
          </w:rPr>
          <w:fldChar w:fldCharType="separate"/>
        </w:r>
        <w:r>
          <w:rPr>
            <w:rFonts w:asciiTheme="minorBidi" w:hAnsiTheme="minorBidi"/>
            <w:noProof/>
          </w:rPr>
          <w:t>1</w:t>
        </w:r>
        <w:r w:rsidRPr="008E34AB">
          <w:rPr>
            <w:rFonts w:asciiTheme="minorBidi" w:hAnsiTheme="minorBidi"/>
            <w:noProof/>
          </w:rPr>
          <w:fldChar w:fldCharType="end"/>
        </w:r>
      </w:p>
    </w:sdtContent>
  </w:sdt>
  <w:p w:rsidR="008D2555" w:rsidRDefault="008D2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87" w:rsidRDefault="00662287" w:rsidP="008D2555">
      <w:pPr>
        <w:spacing w:after="0" w:line="240" w:lineRule="auto"/>
      </w:pPr>
      <w:r>
        <w:separator/>
      </w:r>
    </w:p>
  </w:footnote>
  <w:footnote w:type="continuationSeparator" w:id="0">
    <w:p w:rsidR="00662287" w:rsidRDefault="00662287" w:rsidP="008D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55" w:rsidRPr="003A1C64" w:rsidRDefault="008D2555" w:rsidP="008D2555">
    <w:pPr>
      <w:pStyle w:val="Header"/>
      <w:tabs>
        <w:tab w:val="clear" w:pos="4680"/>
        <w:tab w:val="clear" w:pos="9360"/>
        <w:tab w:val="left" w:pos="7845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D124B6A" wp14:editId="31E3E83E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15240" t="8255" r="13970" b="11430"/>
              <wp:wrapNone/>
              <wp:docPr id="215" name="Auto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8D2555" w:rsidRPr="00F814A1" w:rsidRDefault="008D2555" w:rsidP="008D2555">
                          <w:pPr>
                            <w:jc w:val="right"/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24B6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8" o:spid="_x0000_s1026" type="#_x0000_t15" style="position:absolute;margin-left:-84.3pt;margin-top:1.4pt;width:94.45pt;height:29.9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" fillcolor="#e7e6e6 [3214]" strokecolor="#f2f2f2 [3052]">
              <v:shadow on="t" type="perspective" opacity=".5" origin=",.5" offset="0,0" matrix=",,,.5"/>
              <v:textbox>
                <w:txbxContent>
                  <w:p w:rsidR="008D2555" w:rsidRPr="00F814A1" w:rsidRDefault="008D2555" w:rsidP="008D2555">
                    <w:pPr>
                      <w:jc w:val="right"/>
                      <w:rPr>
                        <w:color w:val="000000" w:themeColor="text1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8480" behindDoc="0" locked="0" layoutInCell="1" allowOverlap="1" wp14:anchorId="0F5157FC" wp14:editId="3EA920A2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0" b="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55C8A1" wp14:editId="6AFECA43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8890" t="6985" r="12700" b="10795"/>
              <wp:wrapNone/>
              <wp:docPr id="218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17E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5.2pt;margin-top:36.55pt;width:595.3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" strokecolor="#d8d8d8 [2732]"/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7456" behindDoc="0" locked="0" layoutInCell="1" allowOverlap="1" wp14:anchorId="4BA25D42" wp14:editId="2EE07CA0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0" b="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color w:val="A6A6A6" w:themeColor="background1" w:themeShade="A6"/>
      </w:rPr>
      <w:tab/>
    </w:r>
  </w:p>
  <w:p w:rsidR="008D2555" w:rsidRPr="00F814A1" w:rsidRDefault="008D2555" w:rsidP="008D2555">
    <w:pPr>
      <w:pStyle w:val="Header"/>
    </w:pPr>
  </w:p>
  <w:p w:rsidR="008D2555" w:rsidRPr="00F166FE" w:rsidRDefault="008D2555" w:rsidP="008D2555">
    <w:pPr>
      <w:pStyle w:val="Header"/>
    </w:pPr>
  </w:p>
  <w:p w:rsidR="008D2555" w:rsidRDefault="008D2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55" w:rsidRPr="003A1C64" w:rsidRDefault="008D2555" w:rsidP="008D2555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584557" wp14:editId="4B68FC03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5715" t="13970" r="17145" b="5715"/>
              <wp:wrapNone/>
              <wp:docPr id="205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8D2555" w:rsidRPr="00112E89" w:rsidRDefault="008D2555" w:rsidP="008D2555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845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7" o:spid="_x0000_s1027" type="#_x0000_t15" style="position:absolute;margin-left:654.45pt;margin-top:.35pt;width:100.95pt;height:2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" fillcolor="#e7e6e6 [3214]" strokecolor="#f2f2f2 [3052]">
              <v:shadow on="t" type="perspective" opacity=".5" origin=",.5" offset="0,0" matrix=",,,.5"/>
              <v:textbox>
                <w:txbxContent>
                  <w:p w:rsidR="008D2555" w:rsidRPr="00112E89" w:rsidRDefault="008D2555" w:rsidP="008D2555">
                    <w:pPr>
                      <w:rPr>
                        <w:color w:val="000000" w:themeColor="text1"/>
                        <w:lang w:val="id-ID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9264" behindDoc="0" locked="0" layoutInCell="1" allowOverlap="1" wp14:anchorId="1598DE07" wp14:editId="248A6B57">
          <wp:simplePos x="0" y="0"/>
          <wp:positionH relativeFrom="column">
            <wp:posOffset>-235378</wp:posOffset>
          </wp:positionH>
          <wp:positionV relativeFrom="paragraph">
            <wp:posOffset>-61728</wp:posOffset>
          </wp:positionV>
          <wp:extent cx="570868" cy="510362"/>
          <wp:effectExtent l="0" t="0" r="0" b="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0" locked="0" layoutInCell="1" allowOverlap="1" wp14:anchorId="6D44B64E" wp14:editId="0012B60A">
          <wp:simplePos x="0" y="0"/>
          <wp:positionH relativeFrom="column">
            <wp:posOffset>-1075749</wp:posOffset>
          </wp:positionH>
          <wp:positionV relativeFrom="paragraph">
            <wp:posOffset>-28648</wp:posOffset>
          </wp:positionV>
          <wp:extent cx="839972" cy="4878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E6018" wp14:editId="361956FB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12065" t="8890" r="8890" b="10160"/>
              <wp:wrapNone/>
              <wp:docPr id="208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666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81.2pt;margin-top:35.95pt;width:60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" strokecolor="#d8d8d8 [2732]"/>
          </w:pict>
        </mc:Fallback>
      </mc:AlternateContent>
    </w:r>
  </w:p>
  <w:p w:rsidR="008D2555" w:rsidRPr="00200444" w:rsidRDefault="008D2555" w:rsidP="008D2555">
    <w:pPr>
      <w:pStyle w:val="Header"/>
    </w:pPr>
  </w:p>
  <w:p w:rsidR="008D2555" w:rsidRDefault="008D2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1FA"/>
    <w:multiLevelType w:val="hybridMultilevel"/>
    <w:tmpl w:val="865E5A30"/>
    <w:lvl w:ilvl="0" w:tplc="FCBED2E0">
      <w:start w:val="1"/>
      <w:numFmt w:val="decimal"/>
      <w:lvlText w:val="%1."/>
      <w:lvlJc w:val="left"/>
      <w:pPr>
        <w:ind w:left="720" w:hanging="360"/>
      </w:pPr>
      <w:rPr>
        <w:rFonts w:eastAsia="CIDFont+F2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9C9"/>
    <w:multiLevelType w:val="hybridMultilevel"/>
    <w:tmpl w:val="974CD8D2"/>
    <w:lvl w:ilvl="0" w:tplc="021656D6">
      <w:start w:val="1"/>
      <w:numFmt w:val="lowerLetter"/>
      <w:lvlText w:val="%1."/>
      <w:lvlJc w:val="left"/>
      <w:pPr>
        <w:ind w:left="1571" w:hanging="360"/>
      </w:pPr>
      <w:rPr>
        <w:b/>
        <w:bCs/>
      </w:rPr>
    </w:lvl>
    <w:lvl w:ilvl="1" w:tplc="921A91C6">
      <w:start w:val="1"/>
      <w:numFmt w:val="decimal"/>
      <w:lvlText w:val="%2."/>
      <w:lvlJc w:val="left"/>
      <w:pPr>
        <w:ind w:left="2291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FF25D1"/>
    <w:multiLevelType w:val="hybridMultilevel"/>
    <w:tmpl w:val="E7986CA0"/>
    <w:lvl w:ilvl="0" w:tplc="9668C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87FB2"/>
    <w:multiLevelType w:val="hybridMultilevel"/>
    <w:tmpl w:val="520AC2A6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49F5"/>
    <w:multiLevelType w:val="hybridMultilevel"/>
    <w:tmpl w:val="A2BEE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71662"/>
    <w:multiLevelType w:val="hybridMultilevel"/>
    <w:tmpl w:val="F5F2E410"/>
    <w:lvl w:ilvl="0" w:tplc="19761318">
      <w:start w:val="1"/>
      <w:numFmt w:val="decimal"/>
      <w:lvlText w:val="%1."/>
      <w:lvlJc w:val="left"/>
      <w:pPr>
        <w:ind w:left="720" w:hanging="360"/>
      </w:pPr>
      <w:rPr>
        <w:rFonts w:eastAsia="CIDFont+F2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259A8"/>
    <w:multiLevelType w:val="hybridMultilevel"/>
    <w:tmpl w:val="5F72F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E3E92"/>
    <w:multiLevelType w:val="hybridMultilevel"/>
    <w:tmpl w:val="7442A2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459D0"/>
    <w:multiLevelType w:val="hybridMultilevel"/>
    <w:tmpl w:val="FF3E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66F8"/>
    <w:multiLevelType w:val="hybridMultilevel"/>
    <w:tmpl w:val="F2A402A2"/>
    <w:lvl w:ilvl="0" w:tplc="139A7B62">
      <w:start w:val="1"/>
      <w:numFmt w:val="decimal"/>
      <w:lvlText w:val="%1."/>
      <w:lvlJc w:val="left"/>
      <w:pPr>
        <w:ind w:left="720" w:hanging="360"/>
      </w:pPr>
      <w:rPr>
        <w:rFonts w:eastAsia="CIDFont+F2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55"/>
    <w:rsid w:val="00022038"/>
    <w:rsid w:val="00177BB3"/>
    <w:rsid w:val="001B3F4A"/>
    <w:rsid w:val="001D649A"/>
    <w:rsid w:val="0022090B"/>
    <w:rsid w:val="00223AD2"/>
    <w:rsid w:val="00262FFA"/>
    <w:rsid w:val="002A2EC4"/>
    <w:rsid w:val="00311F05"/>
    <w:rsid w:val="0034135A"/>
    <w:rsid w:val="003C5580"/>
    <w:rsid w:val="00475187"/>
    <w:rsid w:val="004F0CD5"/>
    <w:rsid w:val="00561DFF"/>
    <w:rsid w:val="00567162"/>
    <w:rsid w:val="005B6198"/>
    <w:rsid w:val="005E30D4"/>
    <w:rsid w:val="006117CF"/>
    <w:rsid w:val="00662287"/>
    <w:rsid w:val="006A523A"/>
    <w:rsid w:val="006D5B61"/>
    <w:rsid w:val="007A74CB"/>
    <w:rsid w:val="008D2555"/>
    <w:rsid w:val="00903A1F"/>
    <w:rsid w:val="00904A47"/>
    <w:rsid w:val="009F6C39"/>
    <w:rsid w:val="00A41FD6"/>
    <w:rsid w:val="00A84E50"/>
    <w:rsid w:val="00AB75D0"/>
    <w:rsid w:val="00AD25B6"/>
    <w:rsid w:val="00B438DE"/>
    <w:rsid w:val="00C40BE6"/>
    <w:rsid w:val="00C759C0"/>
    <w:rsid w:val="00D34DF3"/>
    <w:rsid w:val="00E071F5"/>
    <w:rsid w:val="00E53A4F"/>
    <w:rsid w:val="00E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2EA5"/>
  <w15:chartTrackingRefBased/>
  <w15:docId w15:val="{00B13071-51EF-4B2E-B564-A60A39C3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555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kepala,Body Text Char1,Char Char2,Char Char21,Tabel,Normal ind,Heading 10,list paragraph,List Paragraph Laporan,point-point,Recommendation,List Paragraph11,coba1,List Paragraph untuk Tabel,Box"/>
    <w:basedOn w:val="Normal"/>
    <w:link w:val="ListParagraphChar"/>
    <w:qFormat/>
    <w:rsid w:val="008D2555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D255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kepala Char,Body Text Char1 Char,Char Char2 Char,Char Char21 Char,Tabel Char,Normal ind Char,Heading 10 Char,list paragraph Char,List Paragraph Laporan Char,point-point Char,Recommendation Char,List Paragraph11 Char"/>
    <w:link w:val="ListParagraph"/>
    <w:qFormat/>
    <w:rsid w:val="008D2555"/>
    <w:rPr>
      <w:rFonts w:eastAsia="SimSun"/>
    </w:rPr>
  </w:style>
  <w:style w:type="paragraph" w:styleId="Header">
    <w:name w:val="header"/>
    <w:basedOn w:val="Normal"/>
    <w:link w:val="HeaderChar"/>
    <w:uiPriority w:val="99"/>
    <w:unhideWhenUsed/>
    <w:rsid w:val="008D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555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8D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555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ulyl_ absor</cp:lastModifiedBy>
  <cp:revision>1</cp:revision>
  <dcterms:created xsi:type="dcterms:W3CDTF">2020-04-15T05:35:00Z</dcterms:created>
  <dcterms:modified xsi:type="dcterms:W3CDTF">2020-04-15T05:38:00Z</dcterms:modified>
</cp:coreProperties>
</file>